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A55D0" w:rsidRDefault="00F92268" w:rsidP="00850792">
      <w:pPr>
        <w:pStyle w:val="BodyText"/>
        <w:rPr>
          <w:sz w:val="6"/>
          <w:szCs w:val="6"/>
        </w:rPr>
      </w:pPr>
      <w:r w:rsidRPr="00AA55D0">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A55D0"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A55D0" w:rsidRDefault="00F92268" w:rsidP="00F246C7">
            <w:pPr>
              <w:pStyle w:val="RefTableData"/>
            </w:pPr>
            <w:r w:rsidRPr="00AA55D0">
              <w:t>Reference number(s)</w:t>
            </w:r>
          </w:p>
        </w:tc>
      </w:tr>
      <w:tr w:rsidR="00F92268" w:rsidRPr="00AA55D0"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45BA466" w:rsidR="00F92268" w:rsidRPr="00AA55D0" w:rsidRDefault="00DC2F9E" w:rsidP="00F246C7">
            <w:pPr>
              <w:pStyle w:val="RefTableHeader"/>
            </w:pPr>
            <w:r w:rsidRPr="00AA55D0">
              <w:t>4056-A</w:t>
            </w:r>
          </w:p>
        </w:tc>
      </w:tr>
    </w:tbl>
    <w:p w14:paraId="74FBA5B4" w14:textId="77777777" w:rsidR="00051356" w:rsidRPr="00AA55D0" w:rsidRDefault="00051356" w:rsidP="00A672B3">
      <w:pPr>
        <w:pStyle w:val="BodyText"/>
        <w:rPr>
          <w:b/>
          <w:bCs/>
          <w:sz w:val="16"/>
          <w:szCs w:val="16"/>
        </w:rPr>
        <w:sectPr w:rsidR="00051356" w:rsidRPr="00AA55D0"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C711A37" w:rsidR="004B15BB" w:rsidRPr="00AA55D0" w:rsidRDefault="00DC2F9E" w:rsidP="007E5C16">
      <w:pPr>
        <w:pStyle w:val="Heading1"/>
      </w:pPr>
      <w:r w:rsidRPr="00AA55D0">
        <w:t>Specialty Guideline Management</w:t>
      </w:r>
      <w:r w:rsidRPr="00AA55D0">
        <w:br/>
      </w:r>
      <w:proofErr w:type="spellStart"/>
      <w:r w:rsidRPr="00AA55D0">
        <w:t>Monjuvi</w:t>
      </w:r>
      <w:proofErr w:type="spellEnd"/>
    </w:p>
    <w:p w14:paraId="78861C92" w14:textId="0C33D5B8" w:rsidR="00203468" w:rsidRPr="00AA55D0" w:rsidRDefault="00C64534" w:rsidP="008E0F0D">
      <w:pPr>
        <w:pStyle w:val="Heading2"/>
      </w:pPr>
      <w:r w:rsidRPr="00AA55D0">
        <w:t xml:space="preserve">Products Referenced by this </w:t>
      </w:r>
      <w:r w:rsidR="00501602" w:rsidRPr="00AA55D0">
        <w:t>Document</w:t>
      </w:r>
    </w:p>
    <w:p w14:paraId="07868740" w14:textId="58B9FE38" w:rsidR="00725714" w:rsidRPr="00AA55D0" w:rsidRDefault="00D82D85" w:rsidP="00DC2F9E">
      <w:pPr>
        <w:pStyle w:val="BodyText"/>
      </w:pPr>
      <w:r w:rsidRPr="00AA55D0">
        <w:t xml:space="preserve">Drugs that are listed in the </w:t>
      </w:r>
      <w:r w:rsidR="000315F1" w:rsidRPr="00AA55D0">
        <w:t>following table</w:t>
      </w:r>
      <w:r w:rsidRPr="00AA55D0">
        <w:t xml:space="preserve"> include both brand and generic and all dosage forms and strengths unless otherwise stated. </w:t>
      </w:r>
      <w:r w:rsidR="006D65DE">
        <w:rPr>
          <w:rStyle w:val="ui-provider"/>
        </w:rPr>
        <w:t>Over-the-counter (OTC)</w:t>
      </w:r>
      <w:r w:rsidRPr="00AA55D0">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21B45" w:rsidRPr="00AA55D0" w14:paraId="057AAA89" w14:textId="77777777">
        <w:trPr>
          <w:cantSplit/>
          <w:trHeight w:val="288"/>
          <w:tblHeader/>
        </w:trPr>
        <w:tc>
          <w:tcPr>
            <w:tcW w:w="5265" w:type="dxa"/>
            <w:vAlign w:val="center"/>
          </w:tcPr>
          <w:p w14:paraId="6CBFE1BD" w14:textId="77777777" w:rsidR="005B4D7C" w:rsidRPr="00AA55D0" w:rsidRDefault="005B4D7C">
            <w:pPr>
              <w:pStyle w:val="TableHeader"/>
            </w:pPr>
            <w:r w:rsidRPr="00AA55D0">
              <w:t>Brand Name</w:t>
            </w:r>
          </w:p>
        </w:tc>
        <w:tc>
          <w:tcPr>
            <w:tcW w:w="5595" w:type="dxa"/>
            <w:vAlign w:val="center"/>
          </w:tcPr>
          <w:p w14:paraId="18440B85" w14:textId="77777777" w:rsidR="005B4D7C" w:rsidRPr="00AA55D0" w:rsidRDefault="005B4D7C">
            <w:pPr>
              <w:pStyle w:val="TableHeader"/>
            </w:pPr>
            <w:r w:rsidRPr="00AA55D0">
              <w:t>Generic Name</w:t>
            </w:r>
          </w:p>
        </w:tc>
      </w:tr>
      <w:tr w:rsidR="00521B45" w:rsidRPr="00AA55D0" w14:paraId="7742B1EC" w14:textId="77777777">
        <w:trPr>
          <w:cantSplit/>
        </w:trPr>
        <w:tc>
          <w:tcPr>
            <w:tcW w:w="5265" w:type="dxa"/>
          </w:tcPr>
          <w:p w14:paraId="4DED0C9B" w14:textId="6A075631" w:rsidR="005B4D7C" w:rsidRPr="00AA55D0" w:rsidRDefault="00DC2F9E">
            <w:pPr>
              <w:pStyle w:val="TableDataUnpadded"/>
            </w:pPr>
            <w:proofErr w:type="spellStart"/>
            <w:r w:rsidRPr="00AA55D0">
              <w:t>Monjuvi</w:t>
            </w:r>
            <w:proofErr w:type="spellEnd"/>
          </w:p>
        </w:tc>
        <w:tc>
          <w:tcPr>
            <w:tcW w:w="5595" w:type="dxa"/>
          </w:tcPr>
          <w:p w14:paraId="1A09710D" w14:textId="2DAEDFFD" w:rsidR="005B4D7C" w:rsidRPr="00AA55D0" w:rsidRDefault="00DC2F9E">
            <w:pPr>
              <w:pStyle w:val="TableDataUnpadded"/>
            </w:pPr>
            <w:r w:rsidRPr="00AA55D0">
              <w:t>tafasitamab-cxix</w:t>
            </w:r>
          </w:p>
        </w:tc>
      </w:tr>
    </w:tbl>
    <w:p w14:paraId="14CE6108" w14:textId="36828811" w:rsidR="00FC1AAD" w:rsidRPr="00AA55D0" w:rsidRDefault="00ED052F" w:rsidP="00AA2A94">
      <w:pPr>
        <w:pStyle w:val="Heading2"/>
        <w:tabs>
          <w:tab w:val="left" w:pos="9540"/>
        </w:tabs>
      </w:pPr>
      <w:r w:rsidRPr="00AA55D0">
        <w:t>Indications</w:t>
      </w:r>
    </w:p>
    <w:p w14:paraId="0DBD39BD" w14:textId="6F49883B" w:rsidR="00DC2F9E" w:rsidRPr="00AA55D0" w:rsidRDefault="00DC2F9E" w:rsidP="00DC2F9E">
      <w:pPr>
        <w:pStyle w:val="BodyText"/>
      </w:pPr>
      <w:r w:rsidRPr="00AA55D0">
        <w:t>The indications below including FDA-approved indications and compendial uses are considered a covered benefit provided that all the approval criteria are met and the member has no exclusions to the prescribed therapy.</w:t>
      </w:r>
    </w:p>
    <w:p w14:paraId="134B5687" w14:textId="6007A089" w:rsidR="00ED052F" w:rsidRPr="00B906AB" w:rsidRDefault="00ED052F" w:rsidP="00ED052F">
      <w:pPr>
        <w:pStyle w:val="Heading3"/>
        <w:keepNext w:val="0"/>
      </w:pPr>
      <w:r w:rsidRPr="00AA55D0">
        <w:t>FDA-approved Indications</w:t>
      </w:r>
    </w:p>
    <w:p w14:paraId="388DBD09" w14:textId="7EDF6D17" w:rsidR="00DC2F9E" w:rsidRPr="00AA55D0" w:rsidRDefault="00DC2F9E" w:rsidP="00DC2F9E">
      <w:pPr>
        <w:pStyle w:val="BodyText"/>
      </w:pPr>
      <w:r w:rsidRPr="00AA55D0">
        <w:t>Monjuvi, in combination with lenalidomide, is indicated for the treatment of adult patients with relapsed or refractory diffuse large B-cell lymphoma (DLBCL) not otherwise specified, including DLBCL arising from low grade lymphoma, and who are not eligible for autologous stem cell transplant (ASCT).</w:t>
      </w:r>
    </w:p>
    <w:p w14:paraId="0B5EC236" w14:textId="0F202A68" w:rsidR="0044763A" w:rsidRPr="00AA55D0" w:rsidRDefault="009F2EF1" w:rsidP="0044763A">
      <w:pPr>
        <w:pStyle w:val="Heading3"/>
      </w:pPr>
      <w:r w:rsidRPr="00AA55D0">
        <w:t>Compendial Uses</w:t>
      </w:r>
    </w:p>
    <w:p w14:paraId="21D8ECE8" w14:textId="77777777" w:rsidR="00DC2F9E" w:rsidRPr="00AA55D0" w:rsidRDefault="00DC2F9E" w:rsidP="00DC2F9E">
      <w:pPr>
        <w:pStyle w:val="BodyText"/>
      </w:pPr>
      <w:r w:rsidRPr="00AA55D0">
        <w:t>B-cell lymphomas</w:t>
      </w:r>
    </w:p>
    <w:p w14:paraId="1A05552D" w14:textId="77777777" w:rsidR="00DC2F9E" w:rsidRPr="00AA55D0" w:rsidRDefault="00DC2F9E" w:rsidP="00DC2F9E">
      <w:pPr>
        <w:pStyle w:val="ListParagraph"/>
      </w:pPr>
      <w:r w:rsidRPr="00AA55D0">
        <w:t>Human immunodeficiency virus (HIV)-related B-cell lymphoma</w:t>
      </w:r>
    </w:p>
    <w:p w14:paraId="59A17178" w14:textId="77777777" w:rsidR="00DC2F9E" w:rsidRPr="00AA55D0" w:rsidRDefault="00DC2F9E" w:rsidP="00DC2F9E">
      <w:pPr>
        <w:pStyle w:val="ListParagraph"/>
      </w:pPr>
      <w:r w:rsidRPr="00AA55D0">
        <w:t>Histologic transformation of indolent lymphomas to diffuse large B-cell lymphoma</w:t>
      </w:r>
    </w:p>
    <w:p w14:paraId="218AE56F" w14:textId="77777777" w:rsidR="00DC2F9E" w:rsidRPr="00AA55D0" w:rsidRDefault="00DC2F9E" w:rsidP="00DC2F9E">
      <w:pPr>
        <w:pStyle w:val="ListParagraph"/>
      </w:pPr>
      <w:r w:rsidRPr="00AA55D0">
        <w:t xml:space="preserve">Monomorphic post-transplant lymphoproliferative disorders (B-cell type) </w:t>
      </w:r>
    </w:p>
    <w:p w14:paraId="689088D2" w14:textId="77777777" w:rsidR="00DC2F9E" w:rsidRPr="00AA55D0" w:rsidRDefault="00DC2F9E" w:rsidP="00DC2F9E">
      <w:pPr>
        <w:pStyle w:val="ListParagraph"/>
        <w:rPr>
          <w:lang w:val="fr-FR"/>
        </w:rPr>
      </w:pPr>
      <w:r w:rsidRPr="00AA55D0">
        <w:rPr>
          <w:lang w:val="fr-FR"/>
        </w:rPr>
        <w:t>Diffuse large B-</w:t>
      </w:r>
      <w:proofErr w:type="spellStart"/>
      <w:r w:rsidRPr="00AA55D0">
        <w:rPr>
          <w:lang w:val="fr-FR"/>
        </w:rPr>
        <w:t>cell</w:t>
      </w:r>
      <w:proofErr w:type="spellEnd"/>
      <w:r w:rsidRPr="00AA55D0">
        <w:rPr>
          <w:lang w:val="fr-FR"/>
        </w:rPr>
        <w:t xml:space="preserve"> </w:t>
      </w:r>
      <w:proofErr w:type="spellStart"/>
      <w:r w:rsidRPr="00AA55D0">
        <w:rPr>
          <w:lang w:val="fr-FR"/>
        </w:rPr>
        <w:t>lymphoma</w:t>
      </w:r>
      <w:proofErr w:type="spellEnd"/>
      <w:r w:rsidRPr="00AA55D0">
        <w:rPr>
          <w:lang w:val="fr-FR"/>
        </w:rPr>
        <w:t xml:space="preserve"> (DLBCL)</w:t>
      </w:r>
    </w:p>
    <w:p w14:paraId="0BDDD4A8" w14:textId="77777777" w:rsidR="00DC2F9E" w:rsidRPr="00AA55D0" w:rsidRDefault="00DC2F9E" w:rsidP="00DC2F9E">
      <w:pPr>
        <w:pStyle w:val="ListParagraph"/>
      </w:pPr>
      <w:r w:rsidRPr="00AA55D0">
        <w:t>High-grade B-cell lymphomas (HGBLs)</w:t>
      </w:r>
    </w:p>
    <w:p w14:paraId="63AABF4A" w14:textId="6F2EE51E" w:rsidR="00DC2F9E" w:rsidRPr="00AA55D0" w:rsidRDefault="00DC2F9E" w:rsidP="00DC2F9E">
      <w:pPr>
        <w:pStyle w:val="BodyText"/>
      </w:pPr>
      <w:r w:rsidRPr="00AA55D0">
        <w:t>All other indications are considered experimental/investigational and not medically necessary.</w:t>
      </w:r>
    </w:p>
    <w:p w14:paraId="36381B6D" w14:textId="48AACE17" w:rsidR="000D2496" w:rsidRPr="00AA55D0" w:rsidRDefault="000D2496" w:rsidP="000D2496">
      <w:pPr>
        <w:pStyle w:val="Heading2"/>
        <w:rPr>
          <w:rFonts w:eastAsia="Arial"/>
        </w:rPr>
      </w:pPr>
      <w:r w:rsidRPr="00AA55D0">
        <w:lastRenderedPageBreak/>
        <w:t>Documentation</w:t>
      </w:r>
    </w:p>
    <w:p w14:paraId="44F1B292" w14:textId="45D0D2C7" w:rsidR="00DC2F9E" w:rsidRPr="00AA55D0" w:rsidRDefault="00DC2F9E" w:rsidP="00DC2F9E">
      <w:pPr>
        <w:pStyle w:val="BodyText"/>
      </w:pPr>
      <w:r w:rsidRPr="00AA55D0">
        <w:t>Submission of the following information is necessary to initiate the prior authorization review:</w:t>
      </w:r>
      <w:r w:rsidR="00AA55D0">
        <w:t xml:space="preserve"> </w:t>
      </w:r>
      <w:r w:rsidRPr="00AA55D0">
        <w:t>Chart notes, medical record documentation or claims history supporting previous lines of therapy.</w:t>
      </w:r>
    </w:p>
    <w:p w14:paraId="50A38FBA" w14:textId="5BB120FF" w:rsidR="00FE0C63" w:rsidRPr="00AA55D0" w:rsidRDefault="00685107" w:rsidP="00E050E1">
      <w:pPr>
        <w:pStyle w:val="Heading2"/>
      </w:pPr>
      <w:r w:rsidRPr="00AA55D0">
        <w:t>Coverage Criteria</w:t>
      </w:r>
    </w:p>
    <w:p w14:paraId="3A8037BE" w14:textId="76A766D0" w:rsidR="00DC2F9E" w:rsidRPr="00AA55D0" w:rsidRDefault="00DC2F9E" w:rsidP="00DC2F9E">
      <w:pPr>
        <w:pStyle w:val="Heading3"/>
      </w:pPr>
      <w:r w:rsidRPr="00AA55D0">
        <w:t>B-Cell Lymphomas</w:t>
      </w:r>
    </w:p>
    <w:p w14:paraId="63E74099" w14:textId="77777777" w:rsidR="00DC2F9E" w:rsidRPr="00AA55D0" w:rsidRDefault="00DC2F9E" w:rsidP="00DC2F9E">
      <w:pPr>
        <w:pStyle w:val="BodyText"/>
      </w:pPr>
      <w:r w:rsidRPr="00AA55D0">
        <w:t>Authorization of 12 months may be granted for treatment of relapsed or refractory B-cell lymphomas when all of the following criteria are met:</w:t>
      </w:r>
    </w:p>
    <w:p w14:paraId="39A61FD9" w14:textId="77777777" w:rsidR="00DC2F9E" w:rsidRPr="00AA55D0" w:rsidRDefault="00DC2F9E" w:rsidP="008651FB">
      <w:pPr>
        <w:pStyle w:val="ListParagraph"/>
        <w:numPr>
          <w:ilvl w:val="0"/>
          <w:numId w:val="29"/>
        </w:numPr>
      </w:pPr>
      <w:r w:rsidRPr="00AA55D0">
        <w:t>The member has one of the following B-cell lymphoma subtypes:</w:t>
      </w:r>
    </w:p>
    <w:p w14:paraId="3520A1BF" w14:textId="77777777" w:rsidR="00DC2F9E" w:rsidRPr="00AA55D0" w:rsidRDefault="00DC2F9E" w:rsidP="008651FB">
      <w:pPr>
        <w:pStyle w:val="ListParagraph"/>
        <w:numPr>
          <w:ilvl w:val="1"/>
          <w:numId w:val="29"/>
        </w:numPr>
      </w:pPr>
      <w:r w:rsidRPr="00AA55D0">
        <w:t xml:space="preserve">Human immunodeficiency virus (HIV)-related B-cell lymphoma (including HIV-related diffuse large B-cell lymphoma, primary effusion lymphoma, HIV-related </w:t>
      </w:r>
      <w:proofErr w:type="spellStart"/>
      <w:r w:rsidRPr="00AA55D0">
        <w:t>plasmablastic</w:t>
      </w:r>
      <w:proofErr w:type="spellEnd"/>
      <w:r w:rsidRPr="00AA55D0">
        <w:t xml:space="preserve"> lymphoma, and human herpes virus-8 (HHV8)-positive diffuse large B-cell lymphoma)</w:t>
      </w:r>
    </w:p>
    <w:p w14:paraId="3FE9F507" w14:textId="77777777" w:rsidR="00DC2F9E" w:rsidRPr="00AA55D0" w:rsidRDefault="00DC2F9E" w:rsidP="008651FB">
      <w:pPr>
        <w:pStyle w:val="ListParagraph"/>
        <w:numPr>
          <w:ilvl w:val="1"/>
          <w:numId w:val="29"/>
        </w:numPr>
      </w:pPr>
      <w:r w:rsidRPr="00AA55D0">
        <w:t>Histologic transformation of indolent lymphomas to diffuse large B-cell lymphoma</w:t>
      </w:r>
    </w:p>
    <w:p w14:paraId="0D69E2D1" w14:textId="330EB1E2" w:rsidR="00DC2F9E" w:rsidRPr="00AA55D0" w:rsidRDefault="00DC2F9E" w:rsidP="008651FB">
      <w:pPr>
        <w:pStyle w:val="ListParagraph"/>
        <w:numPr>
          <w:ilvl w:val="1"/>
          <w:numId w:val="29"/>
        </w:numPr>
      </w:pPr>
      <w:r w:rsidRPr="00AA55D0">
        <w:t>Monomorphic post-transplant lymphoproliferative disorders (PTLD) (B-cell type)</w:t>
      </w:r>
    </w:p>
    <w:p w14:paraId="322F142A" w14:textId="77777777" w:rsidR="00DC2F9E" w:rsidRPr="00AA55D0" w:rsidRDefault="00DC2F9E" w:rsidP="008651FB">
      <w:pPr>
        <w:pStyle w:val="ListParagraph"/>
        <w:numPr>
          <w:ilvl w:val="1"/>
          <w:numId w:val="29"/>
        </w:numPr>
      </w:pPr>
      <w:r w:rsidRPr="00AA55D0">
        <w:t>Diffuse large B-cell lymphoma (DLBCL) (including DLBCL arising from low grade lymphoma and DLBCL not otherwise specified)</w:t>
      </w:r>
    </w:p>
    <w:p w14:paraId="5325577D" w14:textId="77777777" w:rsidR="00DC2F9E" w:rsidRPr="00AA55D0" w:rsidRDefault="00DC2F9E" w:rsidP="008651FB">
      <w:pPr>
        <w:pStyle w:val="ListParagraph"/>
        <w:numPr>
          <w:ilvl w:val="1"/>
          <w:numId w:val="29"/>
        </w:numPr>
      </w:pPr>
      <w:r w:rsidRPr="00AA55D0">
        <w:t>High-grade B-cell lymphomas (HGBLs)</w:t>
      </w:r>
    </w:p>
    <w:p w14:paraId="5A9A3425" w14:textId="77777777" w:rsidR="00DC2F9E" w:rsidRPr="00AA55D0" w:rsidRDefault="00DC2F9E" w:rsidP="008651FB">
      <w:pPr>
        <w:pStyle w:val="ListParagraph"/>
        <w:numPr>
          <w:ilvl w:val="0"/>
          <w:numId w:val="29"/>
        </w:numPr>
      </w:pPr>
      <w:r w:rsidRPr="00AA55D0">
        <w:t>The member is not eligible for an autologous stem cell transplant</w:t>
      </w:r>
    </w:p>
    <w:p w14:paraId="03A3A865" w14:textId="68CF5232" w:rsidR="00DC2F9E" w:rsidRPr="00AA55D0" w:rsidRDefault="00DC2F9E" w:rsidP="008651FB">
      <w:pPr>
        <w:pStyle w:val="ListParagraph"/>
        <w:numPr>
          <w:ilvl w:val="0"/>
          <w:numId w:val="29"/>
        </w:numPr>
      </w:pPr>
      <w:r w:rsidRPr="00AA55D0">
        <w:t>The requested medication will be used in combination with lenalidomide for up to a maximum of 12 cycles</w:t>
      </w:r>
    </w:p>
    <w:p w14:paraId="3A643EC3" w14:textId="55CAF355" w:rsidR="00A501AC" w:rsidRPr="00AA55D0" w:rsidRDefault="00A501AC" w:rsidP="00A501AC">
      <w:pPr>
        <w:pStyle w:val="Heading2"/>
      </w:pPr>
      <w:r w:rsidRPr="00AA55D0">
        <w:t>Continuation of Therapy</w:t>
      </w:r>
    </w:p>
    <w:p w14:paraId="7B46DE67" w14:textId="2A4749AB" w:rsidR="00521B45" w:rsidRDefault="00DC2F9E" w:rsidP="00521B45">
      <w:pPr>
        <w:pStyle w:val="BodyText"/>
      </w:pPr>
      <w:r w:rsidRPr="00AA55D0">
        <w:t>Authorization of 12 months may be granted for continued treatment in members requesting reauthorization for an indication listed in the coverage criteria section when there is no evidence of unacceptable toxicity or disease progression while on the current regimen and if the member has completed 12 cycles, the requested drug will be used as monotherapy.</w:t>
      </w:r>
      <w:bookmarkStart w:id="0" w:name="S2.2"/>
      <w:bookmarkStart w:id="1" w:name="section-2.2"/>
      <w:bookmarkStart w:id="2" w:name="section-2.2.1"/>
      <w:bookmarkStart w:id="3" w:name="section-2.2.2"/>
      <w:bookmarkEnd w:id="0"/>
      <w:bookmarkEnd w:id="1"/>
      <w:bookmarkEnd w:id="2"/>
      <w:bookmarkEnd w:id="3"/>
    </w:p>
    <w:p w14:paraId="10DA4309" w14:textId="0BE1F72C" w:rsidR="00FF66BF" w:rsidRPr="00AA55D0" w:rsidRDefault="00FF66BF" w:rsidP="00521B45">
      <w:pPr>
        <w:pStyle w:val="Heading2"/>
      </w:pPr>
      <w:r w:rsidRPr="00AA55D0">
        <w:t>References</w:t>
      </w:r>
    </w:p>
    <w:p w14:paraId="3BCB6539" w14:textId="77777777" w:rsidR="00DC2F9E" w:rsidRPr="00AA55D0" w:rsidRDefault="00DC2F9E" w:rsidP="00DC2F9E">
      <w:pPr>
        <w:pStyle w:val="ReferenceOrdered"/>
      </w:pPr>
      <w:r w:rsidRPr="00AA55D0">
        <w:t>Monjuvi [package insert]. Wilmington, DE: Incyte Corporation; May 2024.</w:t>
      </w:r>
    </w:p>
    <w:p w14:paraId="47E1A10C" w14:textId="6C2FB4ED" w:rsidR="00C44990" w:rsidRPr="00B906AB" w:rsidRDefault="00DC2F9E" w:rsidP="00A93C2E">
      <w:pPr>
        <w:pStyle w:val="ReferenceOrdered"/>
      </w:pPr>
      <w:r w:rsidRPr="00AA55D0">
        <w:t>The NCCN Drugs &amp; Biologics Compendium® © 2024 National Comprehensive Cancer Network, Inc. https://www.nccn.org. Accessed June 7, 2024</w:t>
      </w:r>
      <w:r w:rsidR="00FF66BF" w:rsidRPr="00AA55D0">
        <w:t>.</w:t>
      </w:r>
    </w:p>
    <w:sectPr w:rsidR="00C44990" w:rsidRPr="00B906AB"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B5239" w14:textId="77777777" w:rsidR="00483264" w:rsidRDefault="00483264">
      <w:r>
        <w:separator/>
      </w:r>
    </w:p>
  </w:endnote>
  <w:endnote w:type="continuationSeparator" w:id="0">
    <w:p w14:paraId="1C339C75" w14:textId="77777777" w:rsidR="00483264" w:rsidRDefault="00483264">
      <w:r>
        <w:continuationSeparator/>
      </w:r>
    </w:p>
  </w:endnote>
  <w:endnote w:type="continuationNotice" w:id="1">
    <w:p w14:paraId="14483DDE" w14:textId="77777777" w:rsidR="00483264" w:rsidRDefault="00483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B5B742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906AB" w:rsidRPr="00B906AB">
      <w:rPr>
        <w:rFonts w:cs="Arial"/>
        <w:noProof/>
        <w:sz w:val="16"/>
        <w:szCs w:val="16"/>
      </w:rPr>
      <w:t>Monjuvi</w:t>
    </w:r>
    <w:r w:rsidR="00B906AB">
      <w:rPr>
        <w:rFonts w:cs="Arial"/>
        <w:noProof/>
        <w:snapToGrid w:val="0"/>
        <w:color w:val="000000"/>
        <w:sz w:val="16"/>
        <w:szCs w:val="16"/>
      </w:rPr>
      <w:t xml:space="preserve"> SGM 4056-A</w:t>
    </w:r>
    <w:r w:rsidR="00B906AB" w:rsidRPr="00B906AB">
      <w:rPr>
        <w:rFonts w:cs="Arial"/>
        <w:noProof/>
        <w:sz w:val="16"/>
        <w:szCs w:val="16"/>
      </w:rPr>
      <w:t xml:space="preserve"> </w:t>
    </w:r>
    <w:r w:rsidR="00405A5E">
      <w:rPr>
        <w:rFonts w:cs="Arial"/>
        <w:noProof/>
        <w:sz w:val="16"/>
        <w:szCs w:val="16"/>
      </w:rPr>
      <w:t>P</w:t>
    </w:r>
    <w:r w:rsidR="00B906AB" w:rsidRPr="00B906AB">
      <w:rPr>
        <w:rFonts w:cs="Arial"/>
        <w:noProof/>
        <w:sz w:val="16"/>
        <w:szCs w:val="16"/>
      </w:rPr>
      <w:t>2024</w:t>
    </w:r>
    <w:r w:rsidR="00B906AB">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898232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BB562B3" w:rsidR="00F75C81" w:rsidRPr="00B906AB" w:rsidRDefault="00C36B72" w:rsidP="00B906A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4ACA96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A55D0">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B906AB" w:rsidRPr="00B906AB">
      <w:rPr>
        <w:rFonts w:cs="Arial"/>
        <w:noProof/>
        <w:sz w:val="16"/>
        <w:szCs w:val="16"/>
        <w:lang w:val="pt-PT"/>
      </w:rPr>
      <w:t>Monjuvi</w:t>
    </w:r>
    <w:r w:rsidR="00B906AB">
      <w:rPr>
        <w:rFonts w:cs="Arial"/>
        <w:noProof/>
        <w:snapToGrid w:val="0"/>
        <w:color w:val="000000"/>
        <w:sz w:val="16"/>
        <w:szCs w:val="16"/>
        <w:lang w:val="pt-PT"/>
      </w:rPr>
      <w:t xml:space="preserve"> SGM 4056-A</w:t>
    </w:r>
    <w:r w:rsidR="00B906AB" w:rsidRPr="00B906AB">
      <w:rPr>
        <w:rFonts w:cs="Arial"/>
        <w:noProof/>
        <w:sz w:val="16"/>
        <w:szCs w:val="16"/>
        <w:lang w:val="pt-PT"/>
      </w:rPr>
      <w:t xml:space="preserve"> </w:t>
    </w:r>
    <w:r w:rsidR="00405A5E">
      <w:rPr>
        <w:rFonts w:cs="Arial"/>
        <w:noProof/>
        <w:sz w:val="16"/>
        <w:szCs w:val="16"/>
        <w:lang w:val="pt-PT"/>
      </w:rPr>
      <w:t>P</w:t>
    </w:r>
    <w:r w:rsidR="00B906AB" w:rsidRPr="00B906AB">
      <w:rPr>
        <w:rFonts w:cs="Arial"/>
        <w:noProof/>
        <w:sz w:val="16"/>
        <w:szCs w:val="16"/>
        <w:lang w:val="pt-PT"/>
      </w:rPr>
      <w:t>2024</w:t>
    </w:r>
    <w:r w:rsidR="00B906AB">
      <w:rPr>
        <w:rFonts w:cs="Arial"/>
        <w:noProof/>
        <w:snapToGrid w:val="0"/>
        <w:color w:val="000000"/>
        <w:sz w:val="16"/>
        <w:szCs w:val="16"/>
        <w:lang w:val="pt-PT"/>
      </w:rPr>
      <w:t>_R.docx</w:t>
    </w:r>
    <w:r w:rsidRPr="00EC47B6">
      <w:rPr>
        <w:rFonts w:cs="Arial"/>
        <w:noProof/>
        <w:sz w:val="16"/>
        <w:szCs w:val="16"/>
      </w:rPr>
      <w:fldChar w:fldCharType="end"/>
    </w:r>
    <w:r w:rsidRPr="00AA55D0">
      <w:rPr>
        <w:rFonts w:cs="Arial"/>
        <w:snapToGrid w:val="0"/>
        <w:color w:val="000000"/>
        <w:sz w:val="16"/>
        <w:lang w:val="pt-PT"/>
      </w:rPr>
      <w:tab/>
      <w:t>© 202</w:t>
    </w:r>
    <w:r w:rsidR="00D74279" w:rsidRPr="00AA55D0">
      <w:rPr>
        <w:rFonts w:cs="Arial"/>
        <w:snapToGrid w:val="0"/>
        <w:color w:val="000000"/>
        <w:sz w:val="16"/>
        <w:lang w:val="pt-PT"/>
      </w:rPr>
      <w:t>4</w:t>
    </w:r>
    <w:r w:rsidRPr="00AA55D0">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1772F341"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673E708" w:rsidR="00ED04EC" w:rsidRPr="00B906AB" w:rsidRDefault="00F50D98" w:rsidP="00B906A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9A68" w14:textId="0E3D3D8A" w:rsidR="0086747C" w:rsidRPr="0086747C" w:rsidRDefault="0086747C" w:rsidP="00867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2CC68" w14:textId="77777777" w:rsidR="00483264" w:rsidRDefault="00483264">
      <w:r>
        <w:separator/>
      </w:r>
    </w:p>
  </w:footnote>
  <w:footnote w:type="continuationSeparator" w:id="0">
    <w:p w14:paraId="2DAC9370" w14:textId="77777777" w:rsidR="00483264" w:rsidRDefault="00483264">
      <w:r>
        <w:continuationSeparator/>
      </w:r>
    </w:p>
  </w:footnote>
  <w:footnote w:type="continuationNotice" w:id="1">
    <w:p w14:paraId="4CE8F25C" w14:textId="77777777" w:rsidR="00483264" w:rsidRDefault="004832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55D0" w:rsidRDefault="00ED04EC" w:rsidP="00ED04EC">
          <w:pPr>
            <w:pStyle w:val="Header"/>
            <w:rPr>
              <w:rFonts w:cs="Arial"/>
              <w:sz w:val="16"/>
              <w:szCs w:val="16"/>
            </w:rPr>
          </w:pPr>
          <w:r w:rsidRPr="00AA55D0">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5F839AC" w:rsidR="00ED04EC" w:rsidRPr="00AA55D0" w:rsidRDefault="00DC2F9E" w:rsidP="00ED04EC">
          <w:pPr>
            <w:pStyle w:val="Header"/>
            <w:rPr>
              <w:rFonts w:cs="Arial"/>
              <w:sz w:val="16"/>
              <w:szCs w:val="16"/>
            </w:rPr>
          </w:pPr>
          <w:r w:rsidRPr="00AA55D0">
            <w:rPr>
              <w:rFonts w:cs="Arial"/>
              <w:sz w:val="16"/>
              <w:szCs w:val="16"/>
            </w:rPr>
            <w:t>4056-A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6747C" w:rsidRPr="00AA55D0" w14:paraId="3D73414E" w14:textId="77777777" w:rsidTr="007D0B32">
      <w:trPr>
        <w:trHeight w:val="144"/>
        <w:jc w:val="right"/>
      </w:trPr>
      <w:tc>
        <w:tcPr>
          <w:tcW w:w="1854" w:type="dxa"/>
          <w:hideMark/>
        </w:tcPr>
        <w:p w14:paraId="5A9FBF1A" w14:textId="77777777" w:rsidR="0086747C" w:rsidRPr="00AA55D0" w:rsidRDefault="0086747C" w:rsidP="0086747C">
          <w:pPr>
            <w:pStyle w:val="Header"/>
            <w:rPr>
              <w:rFonts w:cs="Arial"/>
              <w:sz w:val="16"/>
              <w:szCs w:val="16"/>
            </w:rPr>
          </w:pPr>
          <w:r w:rsidRPr="00AA55D0">
            <w:rPr>
              <w:rFonts w:cs="Arial"/>
              <w:sz w:val="16"/>
              <w:szCs w:val="16"/>
            </w:rPr>
            <w:t>Reference number(s)</w:t>
          </w:r>
        </w:p>
      </w:tc>
    </w:tr>
    <w:tr w:rsidR="0086747C" w:rsidRPr="00AA55D0" w14:paraId="6CE09BEC" w14:textId="77777777" w:rsidTr="007D0B32">
      <w:trPr>
        <w:trHeight w:val="378"/>
        <w:jc w:val="right"/>
      </w:trPr>
      <w:tc>
        <w:tcPr>
          <w:tcW w:w="1854" w:type="dxa"/>
          <w:hideMark/>
        </w:tcPr>
        <w:p w14:paraId="099D26A7" w14:textId="77777777" w:rsidR="0086747C" w:rsidRPr="00AA55D0" w:rsidRDefault="0086747C" w:rsidP="0086747C">
          <w:pPr>
            <w:pStyle w:val="Header"/>
            <w:rPr>
              <w:rFonts w:cs="Arial"/>
              <w:sz w:val="16"/>
              <w:szCs w:val="16"/>
            </w:rPr>
          </w:pPr>
          <w:r w:rsidRPr="00AA55D0">
            <w:rPr>
              <w:rFonts w:cs="Arial"/>
              <w:sz w:val="16"/>
              <w:szCs w:val="16"/>
            </w:rPr>
            <w:t>4056-A</w:t>
          </w:r>
        </w:p>
      </w:tc>
    </w:tr>
  </w:tbl>
  <w:p w14:paraId="37127859" w14:textId="77777777" w:rsidR="0086747C" w:rsidRDefault="00867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27960E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6"/>
  </w:num>
  <w:num w:numId="18" w16cid:durableId="299724409">
    <w:abstractNumId w:val="21"/>
  </w:num>
  <w:num w:numId="19" w16cid:durableId="214585573">
    <w:abstractNumId w:val="14"/>
  </w:num>
  <w:num w:numId="20" w16cid:durableId="1289816170">
    <w:abstractNumId w:val="15"/>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320545726">
    <w:abstractNumId w:val="27"/>
  </w:num>
  <w:num w:numId="29" w16cid:durableId="1265308002">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421"/>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6C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A7A"/>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3DE"/>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1999"/>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5504"/>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1D12"/>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681"/>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1ED"/>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C5B"/>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A5E"/>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264"/>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1B45"/>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5DE"/>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51FB"/>
    <w:rsid w:val="00866B5D"/>
    <w:rsid w:val="00866BCA"/>
    <w:rsid w:val="00866CFE"/>
    <w:rsid w:val="0086747C"/>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3372"/>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4A3D"/>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5D0"/>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1885"/>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06AB"/>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54D"/>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A75"/>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2F9E"/>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6D6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09F30-515F-4C2F-9424-89725BA39BA3}"/>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Monjuvi 4056-A SGM 2024</vt:lpstr>
    </vt:vector>
  </TitlesOfParts>
  <Company>PCS Health Systems</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Monjuvi 4056-A SGM 2024</dc:title>
  <dc:subject/>
  <dc:creator>CVS Caremark</dc:creator>
  <cp:keywords/>
  <cp:lastModifiedBy>Huerta, Linda M</cp:lastModifiedBy>
  <cp:revision>3</cp:revision>
  <cp:lastPrinted>2018-01-09T11:01:00Z</cp:lastPrinted>
  <dcterms:created xsi:type="dcterms:W3CDTF">2024-10-28T20:54:00Z</dcterms:created>
  <dcterms:modified xsi:type="dcterms:W3CDTF">2024-11-14T00:57:00Z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1581600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